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36F2" w14:textId="77777777" w:rsidR="009830AD" w:rsidRPr="00D26EEA" w:rsidRDefault="00665B68" w:rsidP="009830AD">
      <w:pPr>
        <w:jc w:val="center"/>
        <w:rPr>
          <w:sz w:val="36"/>
          <w:szCs w:val="36"/>
        </w:rPr>
      </w:pPr>
      <w:r w:rsidRPr="00D26EEA">
        <w:rPr>
          <w:sz w:val="36"/>
          <w:szCs w:val="36"/>
        </w:rPr>
        <w:t>Centralia Parks and Recreation Department</w:t>
      </w:r>
    </w:p>
    <w:p w14:paraId="4060AD5E" w14:textId="77777777" w:rsidR="00665B68" w:rsidRPr="00D26EEA" w:rsidRDefault="00665B68" w:rsidP="009830AD">
      <w:pPr>
        <w:jc w:val="center"/>
        <w:rPr>
          <w:sz w:val="36"/>
          <w:szCs w:val="36"/>
        </w:rPr>
      </w:pPr>
      <w:r w:rsidRPr="00D26EEA">
        <w:rPr>
          <w:sz w:val="36"/>
          <w:szCs w:val="36"/>
        </w:rPr>
        <w:t>East Annex Rental Policies</w:t>
      </w:r>
    </w:p>
    <w:p w14:paraId="57E7C59D" w14:textId="77777777" w:rsidR="009830AD" w:rsidRDefault="009830AD" w:rsidP="009830A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520"/>
        <w:gridCol w:w="3060"/>
        <w:gridCol w:w="3150"/>
      </w:tblGrid>
      <w:tr w:rsidR="009830AD" w14:paraId="1589F050" w14:textId="77777777" w:rsidTr="007F6B11">
        <w:tc>
          <w:tcPr>
            <w:tcW w:w="1368" w:type="dxa"/>
          </w:tcPr>
          <w:p w14:paraId="71950966" w14:textId="77777777" w:rsidR="009830AD" w:rsidRPr="009830AD" w:rsidRDefault="009830AD" w:rsidP="009830AD">
            <w:pPr>
              <w:jc w:val="center"/>
              <w:rPr>
                <w:b/>
              </w:rPr>
            </w:pPr>
            <w:r w:rsidRPr="009830AD">
              <w:rPr>
                <w:b/>
              </w:rPr>
              <w:t># Hours</w:t>
            </w:r>
          </w:p>
        </w:tc>
        <w:tc>
          <w:tcPr>
            <w:tcW w:w="2520" w:type="dxa"/>
          </w:tcPr>
          <w:p w14:paraId="7D96876F" w14:textId="77777777" w:rsidR="009830AD" w:rsidRPr="009830AD" w:rsidRDefault="009830AD" w:rsidP="009830AD">
            <w:pPr>
              <w:jc w:val="center"/>
              <w:rPr>
                <w:b/>
              </w:rPr>
            </w:pPr>
            <w:r w:rsidRPr="009830AD">
              <w:rPr>
                <w:b/>
              </w:rPr>
              <w:t>Fee</w:t>
            </w:r>
          </w:p>
        </w:tc>
        <w:tc>
          <w:tcPr>
            <w:tcW w:w="3060" w:type="dxa"/>
          </w:tcPr>
          <w:p w14:paraId="12D6B76C" w14:textId="77777777" w:rsidR="009830AD" w:rsidRPr="009830AD" w:rsidRDefault="00C36136" w:rsidP="009830AD">
            <w:pPr>
              <w:jc w:val="center"/>
              <w:rPr>
                <w:b/>
              </w:rPr>
            </w:pPr>
            <w:r>
              <w:rPr>
                <w:b/>
              </w:rPr>
              <w:t>Deposits and Fees</w:t>
            </w:r>
          </w:p>
        </w:tc>
        <w:tc>
          <w:tcPr>
            <w:tcW w:w="3150" w:type="dxa"/>
          </w:tcPr>
          <w:p w14:paraId="524754B8" w14:textId="77777777" w:rsidR="009830AD" w:rsidRPr="009830AD" w:rsidRDefault="009830AD" w:rsidP="009830AD">
            <w:pPr>
              <w:jc w:val="center"/>
              <w:rPr>
                <w:b/>
              </w:rPr>
            </w:pPr>
            <w:r w:rsidRPr="009830AD">
              <w:rPr>
                <w:b/>
              </w:rPr>
              <w:t>Note</w:t>
            </w:r>
          </w:p>
        </w:tc>
      </w:tr>
      <w:tr w:rsidR="009830AD" w14:paraId="5FA36274" w14:textId="77777777" w:rsidTr="007F6B11">
        <w:tc>
          <w:tcPr>
            <w:tcW w:w="1368" w:type="dxa"/>
          </w:tcPr>
          <w:p w14:paraId="64BB3B10" w14:textId="77777777" w:rsidR="009830AD" w:rsidRDefault="00F872B8" w:rsidP="009830AD">
            <w:pPr>
              <w:jc w:val="center"/>
            </w:pPr>
            <w:r>
              <w:t>1</w:t>
            </w:r>
            <w:r w:rsidR="00E23971">
              <w:t>-6 Hours</w:t>
            </w:r>
          </w:p>
          <w:p w14:paraId="67D4DBE4" w14:textId="7DD5C92C" w:rsidR="007F6B11" w:rsidRDefault="007F6B11" w:rsidP="009830AD">
            <w:pPr>
              <w:jc w:val="center"/>
            </w:pPr>
            <w:r>
              <w:t>Entry to Exit</w:t>
            </w:r>
          </w:p>
        </w:tc>
        <w:tc>
          <w:tcPr>
            <w:tcW w:w="2520" w:type="dxa"/>
          </w:tcPr>
          <w:p w14:paraId="6C04A7D2" w14:textId="5D2841D7" w:rsidR="009830AD" w:rsidRDefault="00E23971" w:rsidP="009830AD">
            <w:pPr>
              <w:jc w:val="center"/>
            </w:pPr>
            <w:r>
              <w:t>$2</w:t>
            </w:r>
            <w:r w:rsidR="007F6B11">
              <w:t>5</w:t>
            </w:r>
            <w:r>
              <w:t>0.00</w:t>
            </w:r>
          </w:p>
        </w:tc>
        <w:tc>
          <w:tcPr>
            <w:tcW w:w="3060" w:type="dxa"/>
          </w:tcPr>
          <w:p w14:paraId="09A71602" w14:textId="77777777" w:rsidR="009830AD" w:rsidRDefault="00C36136" w:rsidP="00C36136">
            <w:pPr>
              <w:pStyle w:val="ListParagraph"/>
              <w:numPr>
                <w:ilvl w:val="0"/>
                <w:numId w:val="2"/>
              </w:numPr>
            </w:pPr>
            <w:r>
              <w:t>Retainer Fee $50%</w:t>
            </w:r>
          </w:p>
          <w:p w14:paraId="6A0401CC" w14:textId="77777777" w:rsidR="00C36136" w:rsidRDefault="00C36136" w:rsidP="00C36136">
            <w:pPr>
              <w:pStyle w:val="ListParagraph"/>
              <w:numPr>
                <w:ilvl w:val="0"/>
                <w:numId w:val="2"/>
              </w:numPr>
            </w:pPr>
            <w:r>
              <w:t>Damage Fee $100.00</w:t>
            </w:r>
          </w:p>
        </w:tc>
        <w:tc>
          <w:tcPr>
            <w:tcW w:w="3150" w:type="dxa"/>
          </w:tcPr>
          <w:p w14:paraId="36C5DC5B" w14:textId="17E3D653" w:rsidR="009830AD" w:rsidRDefault="007F6B11" w:rsidP="009830AD">
            <w:pPr>
              <w:jc w:val="center"/>
            </w:pPr>
            <w:r>
              <w:t>Same day entry &amp; exit</w:t>
            </w:r>
          </w:p>
        </w:tc>
      </w:tr>
      <w:tr w:rsidR="009830AD" w14:paraId="3688A7CF" w14:textId="77777777" w:rsidTr="007F6B11">
        <w:tc>
          <w:tcPr>
            <w:tcW w:w="1368" w:type="dxa"/>
          </w:tcPr>
          <w:p w14:paraId="2C19DA7B" w14:textId="77777777" w:rsidR="009830AD" w:rsidRDefault="00E23971" w:rsidP="009830AD">
            <w:pPr>
              <w:jc w:val="center"/>
            </w:pPr>
            <w:r>
              <w:t>7-12 Hours</w:t>
            </w:r>
          </w:p>
          <w:p w14:paraId="1A04DC5A" w14:textId="76DF5A60" w:rsidR="007F6B11" w:rsidRDefault="007F6B11" w:rsidP="009830AD">
            <w:pPr>
              <w:jc w:val="center"/>
            </w:pPr>
            <w:r>
              <w:t>Entry to Exit</w:t>
            </w:r>
          </w:p>
        </w:tc>
        <w:tc>
          <w:tcPr>
            <w:tcW w:w="2520" w:type="dxa"/>
          </w:tcPr>
          <w:p w14:paraId="478624DD" w14:textId="50F7909D" w:rsidR="009830AD" w:rsidRDefault="00D11F6A" w:rsidP="009830AD">
            <w:pPr>
              <w:jc w:val="center"/>
            </w:pPr>
            <w:r>
              <w:t>$</w:t>
            </w:r>
            <w:r w:rsidR="007F6B11">
              <w:t>40</w:t>
            </w:r>
            <w:r w:rsidR="00E23971">
              <w:t>0.00</w:t>
            </w:r>
          </w:p>
        </w:tc>
        <w:tc>
          <w:tcPr>
            <w:tcW w:w="3060" w:type="dxa"/>
          </w:tcPr>
          <w:p w14:paraId="004106A9" w14:textId="77777777" w:rsidR="00C36136" w:rsidRDefault="00C36136" w:rsidP="00C36136">
            <w:pPr>
              <w:pStyle w:val="ListParagraph"/>
              <w:numPr>
                <w:ilvl w:val="0"/>
                <w:numId w:val="2"/>
              </w:numPr>
            </w:pPr>
            <w:r>
              <w:t>Retainer Fee $50%</w:t>
            </w:r>
          </w:p>
          <w:p w14:paraId="59A922BD" w14:textId="77777777" w:rsidR="009830AD" w:rsidRDefault="00C36136" w:rsidP="00C36136">
            <w:pPr>
              <w:pStyle w:val="ListParagraph"/>
              <w:numPr>
                <w:ilvl w:val="0"/>
                <w:numId w:val="2"/>
              </w:numPr>
            </w:pPr>
            <w:r>
              <w:t>Damage Fee $100.00</w:t>
            </w:r>
          </w:p>
        </w:tc>
        <w:tc>
          <w:tcPr>
            <w:tcW w:w="3150" w:type="dxa"/>
          </w:tcPr>
          <w:p w14:paraId="48A67FFB" w14:textId="36A8A9B5" w:rsidR="009830AD" w:rsidRDefault="007F6B11" w:rsidP="009830AD">
            <w:pPr>
              <w:jc w:val="center"/>
            </w:pPr>
            <w:r>
              <w:t>Same day entry &amp; exit</w:t>
            </w:r>
          </w:p>
        </w:tc>
      </w:tr>
      <w:tr w:rsidR="009830AD" w14:paraId="40570F40" w14:textId="77777777" w:rsidTr="007F6B11">
        <w:tc>
          <w:tcPr>
            <w:tcW w:w="1368" w:type="dxa"/>
          </w:tcPr>
          <w:p w14:paraId="303DEBAE" w14:textId="77777777" w:rsidR="009830AD" w:rsidRDefault="00D1435C" w:rsidP="009830AD">
            <w:pPr>
              <w:jc w:val="center"/>
            </w:pPr>
            <w:r>
              <w:t>24 Hours</w:t>
            </w:r>
          </w:p>
          <w:p w14:paraId="339A920F" w14:textId="42E67496" w:rsidR="007F6B11" w:rsidRDefault="007F6B11" w:rsidP="009830AD">
            <w:pPr>
              <w:jc w:val="center"/>
            </w:pPr>
            <w:r>
              <w:t>Entry to Exit</w:t>
            </w:r>
          </w:p>
        </w:tc>
        <w:tc>
          <w:tcPr>
            <w:tcW w:w="2520" w:type="dxa"/>
          </w:tcPr>
          <w:p w14:paraId="4BE20577" w14:textId="42345EF1" w:rsidR="009830AD" w:rsidRDefault="00E23971" w:rsidP="009830AD">
            <w:pPr>
              <w:jc w:val="center"/>
            </w:pPr>
            <w:r>
              <w:t>$</w:t>
            </w:r>
            <w:r w:rsidR="007F6B11">
              <w:t>60</w:t>
            </w:r>
            <w:r>
              <w:t>0.00</w:t>
            </w:r>
          </w:p>
        </w:tc>
        <w:tc>
          <w:tcPr>
            <w:tcW w:w="3060" w:type="dxa"/>
          </w:tcPr>
          <w:p w14:paraId="38F89307" w14:textId="77777777" w:rsidR="00C36136" w:rsidRDefault="00C36136" w:rsidP="00C36136">
            <w:pPr>
              <w:pStyle w:val="ListParagraph"/>
              <w:numPr>
                <w:ilvl w:val="0"/>
                <w:numId w:val="2"/>
              </w:numPr>
            </w:pPr>
            <w:r>
              <w:t>Retainer Fee $50%</w:t>
            </w:r>
          </w:p>
          <w:p w14:paraId="332D437E" w14:textId="77777777" w:rsidR="009830AD" w:rsidRDefault="00C36136" w:rsidP="00C36136">
            <w:pPr>
              <w:pStyle w:val="ListParagraph"/>
              <w:numPr>
                <w:ilvl w:val="0"/>
                <w:numId w:val="2"/>
              </w:numPr>
            </w:pPr>
            <w:r>
              <w:t>Damage Fee $250.00</w:t>
            </w:r>
          </w:p>
        </w:tc>
        <w:tc>
          <w:tcPr>
            <w:tcW w:w="3150" w:type="dxa"/>
          </w:tcPr>
          <w:p w14:paraId="6A830B58" w14:textId="7F836615" w:rsidR="009830AD" w:rsidRDefault="007F6B11" w:rsidP="009830AD">
            <w:pPr>
              <w:jc w:val="center"/>
            </w:pPr>
            <w:r>
              <w:t>Same day entry &amp; exit</w:t>
            </w:r>
          </w:p>
        </w:tc>
      </w:tr>
      <w:tr w:rsidR="0045676C" w14:paraId="0BFEA1BF" w14:textId="77777777" w:rsidTr="007F6B11">
        <w:tc>
          <w:tcPr>
            <w:tcW w:w="1368" w:type="dxa"/>
          </w:tcPr>
          <w:p w14:paraId="21C01D0B" w14:textId="77777777" w:rsidR="0045676C" w:rsidRDefault="0045676C" w:rsidP="009830AD">
            <w:pPr>
              <w:jc w:val="center"/>
            </w:pPr>
            <w:r>
              <w:t xml:space="preserve">Wedding </w:t>
            </w:r>
          </w:p>
          <w:p w14:paraId="66F0F3BF" w14:textId="7C4D1FDF" w:rsidR="007F6B11" w:rsidRDefault="007F6B11" w:rsidP="009830AD">
            <w:pPr>
              <w:jc w:val="center"/>
            </w:pPr>
            <w:r>
              <w:t>Option A</w:t>
            </w:r>
          </w:p>
        </w:tc>
        <w:tc>
          <w:tcPr>
            <w:tcW w:w="2520" w:type="dxa"/>
          </w:tcPr>
          <w:p w14:paraId="44C3DD00" w14:textId="13FB6E11" w:rsidR="0045676C" w:rsidRDefault="00665B68" w:rsidP="009830AD">
            <w:pPr>
              <w:jc w:val="center"/>
            </w:pPr>
            <w:r>
              <w:t>$</w:t>
            </w:r>
            <w:r w:rsidR="007F6B11">
              <w:t>100</w:t>
            </w:r>
            <w:r>
              <w:t>0.00</w:t>
            </w:r>
          </w:p>
        </w:tc>
        <w:tc>
          <w:tcPr>
            <w:tcW w:w="3060" w:type="dxa"/>
          </w:tcPr>
          <w:p w14:paraId="29021115" w14:textId="77777777" w:rsidR="0045676C" w:rsidRDefault="0045676C" w:rsidP="00696449">
            <w:pPr>
              <w:pStyle w:val="ListParagraph"/>
              <w:numPr>
                <w:ilvl w:val="0"/>
                <w:numId w:val="2"/>
              </w:numPr>
            </w:pPr>
            <w:r>
              <w:t>Retainer Fee $50%</w:t>
            </w:r>
          </w:p>
          <w:p w14:paraId="4F56226D" w14:textId="77777777" w:rsidR="0045676C" w:rsidRDefault="0045676C" w:rsidP="00696449">
            <w:pPr>
              <w:pStyle w:val="ListParagraph"/>
              <w:numPr>
                <w:ilvl w:val="0"/>
                <w:numId w:val="2"/>
              </w:numPr>
            </w:pPr>
            <w:r>
              <w:t>Damage Fee $250.00</w:t>
            </w:r>
          </w:p>
        </w:tc>
        <w:tc>
          <w:tcPr>
            <w:tcW w:w="3150" w:type="dxa"/>
          </w:tcPr>
          <w:p w14:paraId="7A679C4F" w14:textId="77777777" w:rsidR="007F6B11" w:rsidRDefault="007F6B11" w:rsidP="009830AD">
            <w:pPr>
              <w:jc w:val="center"/>
            </w:pPr>
            <w:r>
              <w:t xml:space="preserve">Entry </w:t>
            </w:r>
            <w:r w:rsidR="0045676C">
              <w:t>Friday</w:t>
            </w:r>
            <w:r w:rsidR="00D11F6A">
              <w:t xml:space="preserve"> @ 9</w:t>
            </w:r>
            <w:r w:rsidR="0045676C">
              <w:t xml:space="preserve">:00 a.m. </w:t>
            </w:r>
          </w:p>
          <w:p w14:paraId="36739A99" w14:textId="4801893C" w:rsidR="0045676C" w:rsidRDefault="007F6B11" w:rsidP="009830AD">
            <w:pPr>
              <w:jc w:val="center"/>
            </w:pPr>
            <w:r>
              <w:t>Exit</w:t>
            </w:r>
            <w:r w:rsidR="0045676C">
              <w:t xml:space="preserve"> Sunday </w:t>
            </w:r>
            <w:r w:rsidR="00665B68">
              <w:t xml:space="preserve">@ </w:t>
            </w:r>
            <w:r>
              <w:t>11</w:t>
            </w:r>
            <w:r w:rsidR="0045676C">
              <w:t>:00 a.m.</w:t>
            </w:r>
          </w:p>
        </w:tc>
      </w:tr>
      <w:tr w:rsidR="0045676C" w14:paraId="45D9B2FC" w14:textId="77777777" w:rsidTr="007F6B11">
        <w:tc>
          <w:tcPr>
            <w:tcW w:w="1368" w:type="dxa"/>
          </w:tcPr>
          <w:p w14:paraId="748DB049" w14:textId="77777777" w:rsidR="007F6B11" w:rsidRDefault="0045676C" w:rsidP="00696449">
            <w:pPr>
              <w:jc w:val="center"/>
            </w:pPr>
            <w:r>
              <w:t>Wedding</w:t>
            </w:r>
          </w:p>
          <w:p w14:paraId="428FDEC6" w14:textId="6082BBF6" w:rsidR="0045676C" w:rsidRDefault="007F6B11" w:rsidP="00696449">
            <w:pPr>
              <w:jc w:val="center"/>
            </w:pPr>
            <w:r>
              <w:t>Option B</w:t>
            </w:r>
            <w:r w:rsidR="0045676C">
              <w:t xml:space="preserve"> </w:t>
            </w:r>
          </w:p>
        </w:tc>
        <w:tc>
          <w:tcPr>
            <w:tcW w:w="2520" w:type="dxa"/>
          </w:tcPr>
          <w:p w14:paraId="24622939" w14:textId="1663F0F0" w:rsidR="0045676C" w:rsidRDefault="00665B68" w:rsidP="00696449">
            <w:pPr>
              <w:jc w:val="center"/>
            </w:pPr>
            <w:r>
              <w:t>$1,</w:t>
            </w:r>
            <w:r w:rsidR="007F6B11">
              <w:t>2</w:t>
            </w:r>
            <w:r>
              <w:t>00.00</w:t>
            </w:r>
          </w:p>
        </w:tc>
        <w:tc>
          <w:tcPr>
            <w:tcW w:w="3060" w:type="dxa"/>
          </w:tcPr>
          <w:p w14:paraId="64D43AA2" w14:textId="77777777" w:rsidR="0045676C" w:rsidRDefault="0045676C" w:rsidP="00696449">
            <w:pPr>
              <w:pStyle w:val="ListParagraph"/>
              <w:numPr>
                <w:ilvl w:val="0"/>
                <w:numId w:val="2"/>
              </w:numPr>
            </w:pPr>
            <w:r>
              <w:t>Retainer Fee $50%</w:t>
            </w:r>
          </w:p>
          <w:p w14:paraId="3CDA4B45" w14:textId="77777777" w:rsidR="0045676C" w:rsidRDefault="0045676C" w:rsidP="00696449">
            <w:pPr>
              <w:pStyle w:val="ListParagraph"/>
              <w:numPr>
                <w:ilvl w:val="0"/>
                <w:numId w:val="2"/>
              </w:numPr>
            </w:pPr>
            <w:r>
              <w:t>Damage Fee $250.00</w:t>
            </w:r>
          </w:p>
        </w:tc>
        <w:tc>
          <w:tcPr>
            <w:tcW w:w="3150" w:type="dxa"/>
          </w:tcPr>
          <w:p w14:paraId="1869C27A" w14:textId="77777777" w:rsidR="007F6B11" w:rsidRDefault="007F6B11" w:rsidP="00696449">
            <w:pPr>
              <w:jc w:val="center"/>
            </w:pPr>
            <w:r>
              <w:t xml:space="preserve">Entry </w:t>
            </w:r>
            <w:r w:rsidR="0045676C">
              <w:t xml:space="preserve">Thursday @ 5:00 p.m. </w:t>
            </w:r>
          </w:p>
          <w:p w14:paraId="1D86578E" w14:textId="22C11B8D" w:rsidR="0045676C" w:rsidRDefault="007F6B11" w:rsidP="00696449">
            <w:pPr>
              <w:jc w:val="center"/>
            </w:pPr>
            <w:r>
              <w:t xml:space="preserve">Exit </w:t>
            </w:r>
            <w:r w:rsidR="0045676C">
              <w:t>Su</w:t>
            </w:r>
            <w:r w:rsidR="00665B68">
              <w:t xml:space="preserve">nday @ </w:t>
            </w:r>
            <w:r>
              <w:t>11</w:t>
            </w:r>
            <w:r w:rsidR="0045676C">
              <w:t>:00 a.m.</w:t>
            </w:r>
          </w:p>
        </w:tc>
      </w:tr>
    </w:tbl>
    <w:p w14:paraId="7CCFCC2D" w14:textId="77777777" w:rsidR="007F6B11" w:rsidRDefault="007F6B11" w:rsidP="007F6B11">
      <w:pPr>
        <w:pStyle w:val="ListParagraph"/>
        <w:rPr>
          <w:b/>
        </w:rPr>
      </w:pPr>
    </w:p>
    <w:p w14:paraId="4BB44390" w14:textId="5B457F53" w:rsidR="009830AD" w:rsidRDefault="0045676C" w:rsidP="0045676C">
      <w:pPr>
        <w:pStyle w:val="ListParagraph"/>
        <w:numPr>
          <w:ilvl w:val="0"/>
          <w:numId w:val="3"/>
        </w:numPr>
        <w:rPr>
          <w:b/>
        </w:rPr>
      </w:pPr>
      <w:r w:rsidRPr="0045676C">
        <w:rPr>
          <w:b/>
        </w:rPr>
        <w:t>All Rentals include use of Tables, Chairs and Kitchen</w:t>
      </w:r>
      <w:r w:rsidR="007F6B11">
        <w:rPr>
          <w:b/>
        </w:rPr>
        <w:t>.</w:t>
      </w:r>
    </w:p>
    <w:p w14:paraId="5D90D93B" w14:textId="7126D46E" w:rsidR="009A45BC" w:rsidRDefault="009A45BC" w:rsidP="004567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 Swipe card for door access will be issued the day prior to rental</w:t>
      </w:r>
      <w:r w:rsidR="00665B68">
        <w:rPr>
          <w:b/>
        </w:rPr>
        <w:t xml:space="preserve"> a fee of $25</w:t>
      </w:r>
      <w:r>
        <w:rPr>
          <w:b/>
        </w:rPr>
        <w:t>.00 will be assessed against the damage deposit if the card is no</w:t>
      </w:r>
      <w:r w:rsidR="007F6B11">
        <w:rPr>
          <w:b/>
        </w:rPr>
        <w:t>t</w:t>
      </w:r>
      <w:r>
        <w:rPr>
          <w:b/>
        </w:rPr>
        <w:t xml:space="preserve"> returned by the Monday following the rental.</w:t>
      </w:r>
    </w:p>
    <w:p w14:paraId="18EA982F" w14:textId="77777777" w:rsidR="005A349B" w:rsidRDefault="001844AB" w:rsidP="004567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Retainer Fee Due at </w:t>
      </w:r>
      <w:r w:rsidR="00354834">
        <w:rPr>
          <w:b/>
        </w:rPr>
        <w:t>reservation,</w:t>
      </w:r>
      <w:r w:rsidR="005A349B">
        <w:rPr>
          <w:b/>
        </w:rPr>
        <w:t xml:space="preserve"> pays 50% of Rental. Remaining 50% due 14 days prior to rental date.</w:t>
      </w:r>
    </w:p>
    <w:p w14:paraId="7ADCFE30" w14:textId="1583E3F9" w:rsidR="005A349B" w:rsidRDefault="005A349B" w:rsidP="004567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Damage Deposit due 14 days prior to rental</w:t>
      </w:r>
      <w:r w:rsidR="007F6B11">
        <w:rPr>
          <w:b/>
        </w:rPr>
        <w:t xml:space="preserve">. </w:t>
      </w:r>
      <w:r>
        <w:rPr>
          <w:b/>
        </w:rPr>
        <w:t xml:space="preserve"> The Park Department will hold this check until after inspection. The le</w:t>
      </w:r>
      <w:r w:rsidR="007F6B11">
        <w:rPr>
          <w:b/>
        </w:rPr>
        <w:t>asing party</w:t>
      </w:r>
      <w:r>
        <w:rPr>
          <w:b/>
        </w:rPr>
        <w:t xml:space="preserve"> </w:t>
      </w:r>
      <w:r w:rsidR="001844AB">
        <w:rPr>
          <w:b/>
        </w:rPr>
        <w:t>is responsible for any damages</w:t>
      </w:r>
      <w:r w:rsidR="007F6B11">
        <w:rPr>
          <w:b/>
        </w:rPr>
        <w:t xml:space="preserve"> exceeding the amount </w:t>
      </w:r>
      <w:r>
        <w:rPr>
          <w:b/>
        </w:rPr>
        <w:t>of the damage deposit.</w:t>
      </w:r>
      <w:r w:rsidR="00665B68">
        <w:rPr>
          <w:b/>
        </w:rPr>
        <w:t xml:space="preserve"> Failure to vacate the facility by the assigned time will result in forfeiture of the damage deposit.</w:t>
      </w:r>
    </w:p>
    <w:p w14:paraId="0B1083B5" w14:textId="4EA180C5" w:rsidR="0045676C" w:rsidRDefault="007F6B11" w:rsidP="004567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Post event cleaning is included in the price</w:t>
      </w:r>
      <w:r w:rsidR="0045676C">
        <w:rPr>
          <w:b/>
        </w:rPr>
        <w:t>.</w:t>
      </w:r>
    </w:p>
    <w:p w14:paraId="13996B6E" w14:textId="77777777" w:rsidR="0045676C" w:rsidRPr="0045676C" w:rsidRDefault="0045676C" w:rsidP="004567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All alcohol must remain in the building.</w:t>
      </w:r>
    </w:p>
    <w:p w14:paraId="7FBB2908" w14:textId="3F49A387" w:rsidR="00C36136" w:rsidRDefault="00C36136" w:rsidP="0045676C">
      <w:pPr>
        <w:pStyle w:val="ListParagraph"/>
        <w:numPr>
          <w:ilvl w:val="0"/>
          <w:numId w:val="1"/>
        </w:numPr>
        <w:rPr>
          <w:b/>
        </w:rPr>
      </w:pPr>
      <w:r w:rsidRPr="00C36136">
        <w:rPr>
          <w:b/>
        </w:rPr>
        <w:t>Any activity serving Alcohol requires a City of Centralia issued permit at a cost o</w:t>
      </w:r>
      <w:r w:rsidR="007F6B11">
        <w:rPr>
          <w:b/>
        </w:rPr>
        <w:t>f</w:t>
      </w:r>
      <w:r w:rsidRPr="00C36136">
        <w:rPr>
          <w:b/>
        </w:rPr>
        <w:t xml:space="preserve"> $15.00</w:t>
      </w:r>
    </w:p>
    <w:p w14:paraId="4A222273" w14:textId="77777777" w:rsidR="0045676C" w:rsidRPr="005A349B" w:rsidRDefault="00C36136" w:rsidP="005A34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Activity Selling Alcohol will require a State of Missouri Issued Liquor License</w:t>
      </w:r>
      <w:r w:rsidR="005A349B">
        <w:rPr>
          <w:b/>
        </w:rPr>
        <w:t>.</w:t>
      </w:r>
    </w:p>
    <w:p w14:paraId="1A906A13" w14:textId="77777777" w:rsidR="00D11F6A" w:rsidRDefault="00D11F6A" w:rsidP="004567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Pricing for Multi-Day Events Available</w:t>
      </w:r>
    </w:p>
    <w:p w14:paraId="31421BA4" w14:textId="07133EA0" w:rsidR="00F872B8" w:rsidRDefault="00665B68" w:rsidP="004567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Leasing options available</w:t>
      </w:r>
    </w:p>
    <w:p w14:paraId="085625AB" w14:textId="082AFE56" w:rsidR="007F6B11" w:rsidRDefault="007F6B11" w:rsidP="004567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Entry and Exit times are to be observed.</w:t>
      </w:r>
    </w:p>
    <w:p w14:paraId="502B3A05" w14:textId="13811D16" w:rsidR="00665B68" w:rsidRDefault="007F6B11" w:rsidP="004567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personal items are to be removed from the building within the prescribed time frame.</w:t>
      </w:r>
    </w:p>
    <w:p w14:paraId="1569BF63" w14:textId="77777777" w:rsidR="0045676C" w:rsidRDefault="0045676C" w:rsidP="0045676C">
      <w:pPr>
        <w:pBdr>
          <w:bottom w:val="single" w:sz="6" w:space="1" w:color="auto"/>
        </w:pBdr>
        <w:rPr>
          <w:b/>
        </w:rPr>
      </w:pPr>
    </w:p>
    <w:p w14:paraId="1CFE5D84" w14:textId="62E2E008" w:rsidR="007F6B11" w:rsidRPr="00FF567C" w:rsidRDefault="00D26EEA" w:rsidP="007F6B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7F6B11" w:rsidRPr="00FF567C">
        <w:rPr>
          <w:b/>
          <w:sz w:val="36"/>
          <w:szCs w:val="36"/>
        </w:rPr>
        <w:t>Volleyball / Basketball Practice Fee</w:t>
      </w:r>
    </w:p>
    <w:p w14:paraId="6FB4C33E" w14:textId="77777777" w:rsidR="0045676C" w:rsidRDefault="0045676C" w:rsidP="0045676C">
      <w:pPr>
        <w:rPr>
          <w:b/>
        </w:rPr>
      </w:pPr>
    </w:p>
    <w:p w14:paraId="30F02B7A" w14:textId="5A11557E" w:rsidR="007543ED" w:rsidRDefault="00FF567C" w:rsidP="0045676C">
      <w:pPr>
        <w:rPr>
          <w:b/>
        </w:rPr>
      </w:pPr>
      <w:r>
        <w:rPr>
          <w:b/>
        </w:rPr>
        <w:t>$80.00 per 1 ½ Hours – Balls not included.</w:t>
      </w:r>
    </w:p>
    <w:p w14:paraId="6609B9AF" w14:textId="36BF16D6" w:rsidR="00FF567C" w:rsidRDefault="00FF567C" w:rsidP="0045676C">
      <w:pPr>
        <w:rPr>
          <w:b/>
        </w:rPr>
      </w:pPr>
      <w:r>
        <w:rPr>
          <w:b/>
        </w:rPr>
        <w:t>Time is entry to exit – unscheduled additional time will be $20.00 per half hour.</w:t>
      </w:r>
    </w:p>
    <w:p w14:paraId="5BDBE469" w14:textId="6A8930B5" w:rsidR="00FF567C" w:rsidRDefault="00FF567C" w:rsidP="0045676C">
      <w:pPr>
        <w:rPr>
          <w:b/>
        </w:rPr>
      </w:pPr>
      <w:r>
        <w:rPr>
          <w:b/>
        </w:rPr>
        <w:t>Additional time may be purchased at $20.00 per half hour and must be pre-paid and arranged.  The leasing party is responsible for any damages.</w:t>
      </w:r>
    </w:p>
    <w:sectPr w:rsidR="00FF567C" w:rsidSect="007543E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E6A47"/>
    <w:multiLevelType w:val="hybridMultilevel"/>
    <w:tmpl w:val="EC14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6501F"/>
    <w:multiLevelType w:val="hybridMultilevel"/>
    <w:tmpl w:val="B274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14EB7"/>
    <w:multiLevelType w:val="hybridMultilevel"/>
    <w:tmpl w:val="28D8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416811">
    <w:abstractNumId w:val="2"/>
  </w:num>
  <w:num w:numId="2" w16cid:durableId="1925454883">
    <w:abstractNumId w:val="1"/>
  </w:num>
  <w:num w:numId="3" w16cid:durableId="142325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971"/>
    <w:rsid w:val="00021849"/>
    <w:rsid w:val="00180484"/>
    <w:rsid w:val="001844AB"/>
    <w:rsid w:val="001A1D6E"/>
    <w:rsid w:val="001C3398"/>
    <w:rsid w:val="001C7DF9"/>
    <w:rsid w:val="002D6113"/>
    <w:rsid w:val="00354834"/>
    <w:rsid w:val="0037669B"/>
    <w:rsid w:val="003D14D1"/>
    <w:rsid w:val="0045676C"/>
    <w:rsid w:val="004B329A"/>
    <w:rsid w:val="0056448D"/>
    <w:rsid w:val="0059043D"/>
    <w:rsid w:val="00595E32"/>
    <w:rsid w:val="005A349B"/>
    <w:rsid w:val="005C2D9A"/>
    <w:rsid w:val="00665B68"/>
    <w:rsid w:val="006E7DD3"/>
    <w:rsid w:val="00720DC4"/>
    <w:rsid w:val="007523BD"/>
    <w:rsid w:val="007543ED"/>
    <w:rsid w:val="00765EAC"/>
    <w:rsid w:val="007A0919"/>
    <w:rsid w:val="007B4AB8"/>
    <w:rsid w:val="007F6B11"/>
    <w:rsid w:val="00890E76"/>
    <w:rsid w:val="00911572"/>
    <w:rsid w:val="009830AD"/>
    <w:rsid w:val="009A45BC"/>
    <w:rsid w:val="00A12D8F"/>
    <w:rsid w:val="00AD7792"/>
    <w:rsid w:val="00C36136"/>
    <w:rsid w:val="00C44876"/>
    <w:rsid w:val="00C56E5F"/>
    <w:rsid w:val="00C578D1"/>
    <w:rsid w:val="00CD283C"/>
    <w:rsid w:val="00D11F6A"/>
    <w:rsid w:val="00D1435C"/>
    <w:rsid w:val="00D26EEA"/>
    <w:rsid w:val="00D91C9D"/>
    <w:rsid w:val="00E23971"/>
    <w:rsid w:val="00E306D5"/>
    <w:rsid w:val="00F872B8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083D"/>
  <w15:docId w15:val="{CF236EDE-DBFA-410F-ABB9-F4B522A6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Dawni Henry</cp:lastModifiedBy>
  <cp:revision>5</cp:revision>
  <cp:lastPrinted>2018-09-18T16:29:00Z</cp:lastPrinted>
  <dcterms:created xsi:type="dcterms:W3CDTF">2018-09-19T13:19:00Z</dcterms:created>
  <dcterms:modified xsi:type="dcterms:W3CDTF">2022-11-11T20:43:00Z</dcterms:modified>
</cp:coreProperties>
</file>